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outlineLvl w:val="0"/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  <w:t>徐州市国盛控股集团有限公司2021年度招聘岗位表</w:t>
      </w:r>
    </w:p>
    <w:p>
      <w:pPr>
        <w:spacing w:line="560" w:lineRule="exact"/>
        <w:ind w:firstLine="640" w:firstLineChars="200"/>
        <w:outlineLvl w:val="0"/>
        <w:rPr>
          <w:rFonts w:hint="eastAsia" w:ascii="Times New Roman" w:hAnsi="Times New Roman" w:eastAsia="黑体"/>
          <w:color w:val="000000"/>
          <w:sz w:val="32"/>
          <w:szCs w:val="32"/>
          <w:shd w:val="clear" w:color="auto" w:fill="FFFFFF"/>
        </w:rPr>
      </w:pPr>
    </w:p>
    <w:tbl>
      <w:tblPr>
        <w:tblStyle w:val="2"/>
        <w:tblW w:w="110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993"/>
        <w:gridCol w:w="414"/>
        <w:gridCol w:w="823"/>
        <w:gridCol w:w="1020"/>
        <w:gridCol w:w="6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807" w:type="dxa"/>
            <w:vMerge w:val="restart"/>
            <w:vAlign w:val="center"/>
          </w:tcPr>
          <w:p>
            <w:pPr>
              <w:spacing w:line="42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spacing w:line="42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岗位及代码</w:t>
            </w:r>
          </w:p>
        </w:tc>
        <w:tc>
          <w:tcPr>
            <w:tcW w:w="414" w:type="dxa"/>
            <w:vMerge w:val="restart"/>
            <w:vAlign w:val="center"/>
          </w:tcPr>
          <w:p>
            <w:pPr>
              <w:spacing w:line="42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8811" w:type="dxa"/>
            <w:gridSpan w:val="3"/>
            <w:vAlign w:val="center"/>
          </w:tcPr>
          <w:p>
            <w:pPr>
              <w:spacing w:line="560" w:lineRule="exact"/>
              <w:ind w:firstLine="2479" w:firstLineChars="1029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</w:p>
        </w:tc>
        <w:tc>
          <w:tcPr>
            <w:tcW w:w="414" w:type="dxa"/>
            <w:vMerge w:val="continue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020" w:type="dxa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6968" w:type="dxa"/>
            <w:vAlign w:val="center"/>
          </w:tcPr>
          <w:p>
            <w:pPr>
              <w:spacing w:line="560" w:lineRule="exact"/>
              <w:jc w:val="center"/>
              <w:outlineLvl w:val="0"/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24"/>
                <w:szCs w:val="24"/>
              </w:rPr>
              <w:t>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集团本部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党务专员（01）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文秘、中文、思政、人力资源等相关专业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岗位职责：协助起草党建文字材料；指导基层党组织开展党建工作；负责党员发展、党员组织关系管理、党务信息系统管理等日常党务工作。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任职资格：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1.35周岁以下，中共党员。具有1年及以上党建群团相关工作经验，熟悉党群工作业务流程，政治素质高，有奉献精神，具有较强的组织协调能力。                                                           </w:t>
            </w:r>
          </w:p>
          <w:p>
            <w:pPr>
              <w:spacing w:line="260" w:lineRule="exact"/>
              <w:jc w:val="lef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2.熟悉党的路线、方针、政策、法规，专业知识扎实，具有较强文字功底。                                                                                   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集团本部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会计（02）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财务会计专业</w:t>
            </w:r>
          </w:p>
        </w:tc>
        <w:tc>
          <w:tcPr>
            <w:tcW w:w="6968" w:type="dxa"/>
          </w:tcPr>
          <w:p>
            <w:pPr>
              <w:spacing w:line="260" w:lineRule="exact"/>
              <w:jc w:val="lef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岗位职责：协助做好会计核算及监督、预算管理、资金管理、成本费用等日常财务工作；协助根据集团项目资金计划编制融资计划并组织实施等。                                                                                                                             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任职资格：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1.35周岁以下，3年财务经验，2年以上财务分析工作经验。有相关金融行业财务工作经验、会计师事务所工作经验者优先，CPA证书持有者优先。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2.熟练使用财务用友软件和Excel，有专业的预算建模、预算指标分解、财务综合分析能力。具备较强的独立工作能力、良好的文字撰写能力。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集团本部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财务管理岗（03）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财务会计专业</w:t>
            </w:r>
          </w:p>
        </w:tc>
        <w:tc>
          <w:tcPr>
            <w:tcW w:w="6968" w:type="dxa"/>
          </w:tcPr>
          <w:p>
            <w:pPr>
              <w:spacing w:line="260" w:lineRule="exact"/>
              <w:jc w:val="lef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岗位职责：协助做好会计核算及监督、预算管理、资金管理等日常财务管理工作；协助做好持牌经营及证券投资业务类财务工作。</w:t>
            </w:r>
          </w:p>
          <w:p>
            <w:pPr>
              <w:spacing w:line="260" w:lineRule="exact"/>
              <w:jc w:val="lef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                                                                    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1.35周岁以下，5年财务经验，2年以上财务分析相关工作经验；有金融行业财务工作经验、熟悉期货及证券投资业务者优先，CPA证书持有者优先。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2.熟练使用财务用友软件和Excel，有专业的预算建模、预算指标分解、财务综合分析能力。具备较强的独立工作能力、良好的文字撰写能力。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atLeast"/>
          <w:jc w:val="center"/>
        </w:trPr>
        <w:tc>
          <w:tcPr>
            <w:tcW w:w="8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基金公司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投资经理（04）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金融、财务、法律等相关专业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岗位职责：协助完成投资项目的沟通、协调与谈判；协助进行投资项目的搜集、储备及筛选工作；对已投资项目监管跟踪和风险控制等工作。</w:t>
            </w:r>
          </w:p>
          <w:p>
            <w:pPr>
              <w:spacing w:line="260" w:lineRule="exact"/>
              <w:jc w:val="lef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任职资格：                                                                                                                                1.35周岁以下，具有基金从业资格。有2年以上pe或vc投资实践经验,或3年以上银行、基金行业等经验优先。</w:t>
            </w:r>
          </w:p>
          <w:p>
            <w:pPr>
              <w:spacing w:line="260" w:lineRule="exact"/>
              <w:jc w:val="lef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2.熟悉国内私募相关法律法规，掌握一定投资运作和项目操控技巧，了解私募基金募、投、退等流程，有成功退出项目经验者优先。</w:t>
            </w:r>
          </w:p>
          <w:p>
            <w:pPr>
              <w:spacing w:line="260" w:lineRule="exact"/>
              <w:jc w:val="lef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color w:val="FF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投资助理（05）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金融、财务、法律等相关专业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岗位职责：协助投资经理进行项目动态信息搜集、市场分析、报告撰写等书面文件；初步筛选储备项目，对项目进行初步评估等。 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任职资格：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1.35周岁以下，具有基金从业资格。了解私募基金的募集、投资、投资后管理、退出等流程。熟悉国内私募相关法律法规。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2.具有良好的沟通协调能力，作风严谨。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8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融资担保公司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业务助理（06）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会计、法务、金融学等相关专业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岗位职责：负责担保业务拓展、维护和开发担保客户资源；负责担保项目的立项、尽职调查、项目审批，协助做好保后管理工作。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1.年龄35周岁以下，具有融资担保、银行信贷等相关领域从业经验者优先。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2.遵守国家法律法规，具有较强的沟通协调能力、语言文字表达能力、市场开拓能力。能熟练掌握和运用金融财经相关知识。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color w:val="FF0000"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color w:val="FF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风险合规员（07）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会计、法律、金融学等相关专业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岗位职责：依据内部管理制度和风险控制制度，协助部门经理开展风险控制、合规检查、监督评价等日常工作。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1.年龄35周岁以下，具有3年以上银行、证券等金融企业风控工作经验。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2.掌握金融等相关知识以及法律法规；具有敏锐的风险识别和判断能力，具有较强文字表达、沟通及处理复杂问题能力。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color w:val="FF0000"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  <w:r>
              <w:rPr>
                <w:rFonts w:hint="eastAsia" w:ascii="Times New Roman" w:hAnsi="Times New Roman" w:eastAsia="楷体"/>
                <w:bCs/>
                <w:color w:val="FF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盛融盛汇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  <w:lang w:val="en-US" w:eastAsia="zh-CN"/>
              </w:rPr>
              <w:t>盛新</w:t>
            </w:r>
            <w:r>
              <w:rPr>
                <w:rFonts w:hint="eastAsia" w:ascii="Times New Roman" w:hAnsi="Times New Roman" w:eastAsia="楷体"/>
                <w:bCs/>
                <w:szCs w:val="21"/>
              </w:rPr>
              <w:t>科贷公司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信贷员（08）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金融、经济、会计、法律等相关专业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岗位职责：主要负责公布经营贷款的种类、期限、利率、条件，提供咨询及宣传，做好贷前调查，落实担保措施等工作。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1.35周岁以下，具有1年以上相关工作经验。</w:t>
            </w:r>
            <w:bookmarkStart w:id="0" w:name="_GoBack"/>
            <w:bookmarkEnd w:id="0"/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2.熟悉信贷业务及相关法律法规及政策，具有银行、证券等金融从业资格。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具有良好的道德素养、团队合作意识和较强的沟通协调能力。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8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盛瑞科贷公司（工作地点：丰县，筹建中）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信贷主管（09）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金融、经济、会计、法律等相关专业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岗位职责：提供咨询及宣传，负责授信业务的贷前调查和贷后管理，服务、支持和指导客户经理工作;组织、实施公司风险管控等工作。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1.年龄35岁以下，从事银行信贷工作3年以上。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2.有较强的沟通能力和分析问题水平，有较强的风险控制水平和管理水平。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熟悉信贷业务及相关法律法规、政策，具有银行、证券等金融从业资格。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信贷员（10）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金融、经济、会计、法律等相关专业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岗位职责：主要负责公布经营贷款的种类、期限、利率、条件，提供咨询及宣传，做好贷前调查，落实担保措施等工作。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1.35周岁以下，具有1年以上相关工作经验。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2.熟悉信贷业务及相关法律法规及政策，具有银行、证券等金融从业资格。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具有良好的道德素养、团队合作意识和较强的沟通协调能力。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会计（11）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财务会计专业</w:t>
            </w:r>
          </w:p>
        </w:tc>
        <w:tc>
          <w:tcPr>
            <w:tcW w:w="6968" w:type="dxa"/>
          </w:tcPr>
          <w:p>
            <w:pPr>
              <w:spacing w:line="260" w:lineRule="exact"/>
              <w:jc w:val="lef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岗位职责：协助做好会计核算及监督、预算管理、资金管理、成本费用管理、税务管理等日常财务工作。                                                                                                                            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任职资格：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1.35周岁以下，1年及以上财务经验，CPA证书持有者优先。熟练使用财务用友软件和Excel，有专业的财务综合分析能力。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2.具备较强的独立工作能力、良好的文字撰写和沟通协调能力，责任心强、抗压能力强，做事认真细致，作风严谨踏实，有较强的团队合作精神。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8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富瑞公司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项目助理（12）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金融、经济、会计、法律等相关专业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岗位职责：负责在管基金的日常管理实务，包括投资人出资及日常沟通、对各基金进行数据统计、组织召开项目投决会、合伙人大会等日常工作。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                                                                                  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1.35周岁以下，具有证券、基金从业资格。2年以上股权管理等经验。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2.具备项目投资管理知识，熟悉投资业务流程，掌握投资运作和项目操控技巧，具有较强投后管理能力；熟悉国内相关法律法规及政策。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投资助理（13）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金融、经济、会计、法律等相关专业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岗位职责：协助投资经理进行项目动态信息搜集、市场分析、报告撰写等书面文件；初步筛选储备项目，协助投资经理进行项目的投后管理等工作。 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任职资格：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1.35周岁以下, 具有证券、基金从业资格。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2.具有良好的沟通协调能力，作风严谨。熟悉国内相关法律法规及政策，熟悉投资业务流程，掌握投资运作和项目操控技巧，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证券期货投资经理岗（14）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</w:t>
            </w:r>
          </w:p>
        </w:tc>
        <w:tc>
          <w:tcPr>
            <w:tcW w:w="823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金融、经济、会计、法律相关专业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岗位职责：对证券、期货市场进行跟踪研究，负责日常业务指导、风险把控、管理等工作。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任职资格：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 35周岁以下，具有证券、期货、基金从业资格证书。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2.具有3年以上相关工作经验，熟练掌握现有股票、大宗等交易方式，熟练使用各种交易系统，了解投资范围，具有优秀的投资交易记录。具有较强的期货分析判断力、执行力；</w:t>
            </w:r>
            <w:r>
              <w:rPr>
                <w:rFonts w:ascii="Times New Roman" w:hAnsi="Times New Roman" w:eastAsia="楷体"/>
                <w:bCs/>
                <w:szCs w:val="21"/>
              </w:rPr>
              <w:t>对金融风险管理本质有深刻理解。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</w:t>
            </w:r>
            <w:r>
              <w:rPr>
                <w:rFonts w:ascii="Times New Roman" w:hAnsi="Times New Roman" w:eastAsia="楷体"/>
                <w:bCs/>
                <w:szCs w:val="21"/>
              </w:rPr>
              <w:t>具备较强的独立思考、逻辑思维能力，工作积极主动，具有高度的团队合作精神。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4.过往无不良从业经历，特别优秀人员上述条件可适当放宽。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保理公司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投资助理（15）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金融、会计、法律等相关专业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岗位职责：负责新安保理投资相关业务。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任职要求：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1.35周岁以下，具有1年以上相关工作经验。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2.熟悉投资业务及相关法律法规及政策，具有保理、银行、证券等金融从业资格。具有良好的道德素养、团队合作意识和较强的沟通协调能力。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3.过往无不良从业经历，特别优秀人员上述条件可适当放宽。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业务助理（16）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金融、会计、法律等相关专业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岗位职责：负责新安保理融资相关业务。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任职要求：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1.35周岁以下，具有1年以上相关工作经验历。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2.熟悉融资业务及相关法律法规及政策，具有保理、银行、证券等金融从业资格。具有良好的道德素养、团队合作意识和较强的沟通协调能力。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3.过往无不良从业经历，特别优秀人员上述条件可适当放宽。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法务专员（17）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金融、会计、法律等专业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岗位职责：负责法律文本审核，法律风险控制。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任职要求：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 35周岁以下，具有法律资格证书或律师执业证书。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2.具有1年以上大型多元化公司法务工作或律所工作经验，有金融投资行业工作经验优先。熟练掌握合同法、公司法等相关法律问题。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  <w:jc w:val="center"/>
        </w:trPr>
        <w:tc>
          <w:tcPr>
            <w:tcW w:w="8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广盛公司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高级UI设计师（18）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美术、艺术设计、平面设计等相关专业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负责PC端、移动端的UI界面设计、原型图设计、参与产品交互设计、界面结构、操作流程等设计；负责产品交互界面、图标、LOGO、按钮等相关元素的制作；负责各平台官网主题定位、版面编排和创意设计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1.35周岁以下，具有1年以上互联网行业用户体验设计工作经验。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2.精通墨刀、蓝湖或同类型原型工具，能够独立完成网站、APP及其他WEB软件项目前端页面原型设计。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3.精通相关办公软件，能够独立完成公司各类汇报材料的PPT设计。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4.精通Photoshop、Illustrator、CorelDRAW、CAD等相关设计软件，能够独立完成前端设计、广告图片设计、户型图绘制及宣传视频制作。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5.过往无不良从业经历，特别优秀人员上述条件可适当放宽。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7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高级Android工程师（19）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计算机及相关专业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负责徐房信息网APP安卓端及其他软件产品APP的开发、用户体验优化和产品维护；负责公司安卓产品项目前期需求调研、方案编写及系统设计，独立完成公司部分安卓产品的开发及测试；负责安卓产品的打包、发布、上线、维护及后续版本的迭代更新和技术支持等工作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1.35周岁以下，具有5年Android开发经验，有丰富的Android应用架构经验，可以独立承担App架构设计及上线部署。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2.具备项目经理经验、大型互联网客户端APP或各类SDK的开发经验优先。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3.熟练Android SDK及Android框架原理，深入理解Android OS系统体系结构、framework及底层库和流行的开源组件。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4.精通Android UI布局开发、动画开发、多线程开发以等应用开发模式。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5.对 Android 系统应用管理、进程管理、内存管理机制有深入理解，能进行高性能编程及性能调优，熟练android界面适配。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6.过往无不良从业经历，特别优秀人员上述条件可适当放宽。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  <w:jc w:val="center"/>
        </w:trPr>
        <w:tc>
          <w:tcPr>
            <w:tcW w:w="8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系统运维工程师（软件开发）（20）</w:t>
            </w: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全日制本科及以上</w:t>
            </w: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计算机及相关专业</w:t>
            </w:r>
          </w:p>
        </w:tc>
        <w:tc>
          <w:tcPr>
            <w:tcW w:w="6968" w:type="dxa"/>
          </w:tcPr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岗位职责：负责维护公司已开发系统的维护和技术服务工作，系统故障处理。解决数据库数据问题和服务接口问题。协调和整理业务部门对系统的需求，分析需求的可操作性，及时按业务需求更新系统。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 xml:space="preserve">任职资格： 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1.35周岁以下，3年及以上JAVA项目开发或维护经验；有过大型项目经验优先考虑。熟悉设计模式，具有面向对象的分析和设计的能力；具有J2EE架构下的开发经验；有B/S系统开发经验，有主流前端框架（Vue）使用经验，熟练掌握HTML\CSS\JavaScript等前端技术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2.熟悉java、spring boot2、MyBatis；熟悉jsp、JQuery、JavaScript/Ajax；熟悉Restful接口开发；熟悉使用node.js。熟悉HTTP协议。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3.熟练掌握IntelliJ IDEA开发工具，使用SVN等版本工具。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4.熟悉MySql，Oracle，SQL Server，Redis数据库,掌握SQL优化技能。</w:t>
            </w:r>
          </w:p>
          <w:p>
            <w:pPr>
              <w:spacing w:line="260" w:lineRule="exact"/>
              <w:rPr>
                <w:rFonts w:hint="eastAsia" w:ascii="Times New Roman" w:hAnsi="Times New Roman" w:eastAsia="楷体"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Cs/>
                <w:szCs w:val="21"/>
              </w:rPr>
              <w:t>5.过往无不良从业经历，特别优秀人员上述条件可适当放宽。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楷体"/>
                <w:b/>
                <w:bCs/>
                <w:szCs w:val="21"/>
              </w:rPr>
              <w:t>合计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/>
                <w:bCs/>
                <w:szCs w:val="21"/>
              </w:rPr>
            </w:pPr>
          </w:p>
        </w:tc>
        <w:tc>
          <w:tcPr>
            <w:tcW w:w="4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楷体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82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/>
                <w:bCs/>
                <w:szCs w:val="21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/>
                <w:bCs/>
                <w:szCs w:val="21"/>
              </w:rPr>
            </w:pPr>
          </w:p>
        </w:tc>
        <w:tc>
          <w:tcPr>
            <w:tcW w:w="69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"/>
                <w:b/>
                <w:bCs/>
                <w:szCs w:val="21"/>
              </w:rPr>
            </w:pPr>
          </w:p>
        </w:tc>
      </w:tr>
    </w:tbl>
    <w:p>
      <w:pPr>
        <w:widowControl/>
        <w:spacing w:after="156" w:afterLines="50" w:line="480" w:lineRule="exact"/>
        <w:jc w:val="center"/>
        <w:rPr>
          <w:rFonts w:hint="eastAsia" w:ascii="Times New Roman" w:hAnsi="Times New Roman" w:eastAsia="仿宋"/>
          <w:b/>
          <w:sz w:val="36"/>
          <w:szCs w:val="36"/>
          <w:shd w:val="clear" w:color="auto" w:fill="FFFFFF"/>
        </w:rPr>
      </w:pPr>
    </w:p>
    <w:p>
      <w:pPr>
        <w:widowControl/>
        <w:spacing w:after="156" w:afterLines="50" w:line="480" w:lineRule="exact"/>
        <w:jc w:val="center"/>
        <w:rPr>
          <w:rFonts w:hint="eastAsia" w:ascii="Times New Roman" w:hAnsi="Times New Roman" w:eastAsia="仿宋"/>
          <w:b/>
          <w:sz w:val="36"/>
          <w:szCs w:val="36"/>
          <w:shd w:val="clear" w:color="auto" w:fill="FFFFFF"/>
        </w:rPr>
      </w:pPr>
    </w:p>
    <w:p>
      <w:pPr>
        <w:widowControl/>
        <w:spacing w:after="156" w:afterLines="50" w:line="480" w:lineRule="exact"/>
        <w:jc w:val="center"/>
        <w:rPr>
          <w:rFonts w:hint="eastAsia" w:ascii="Times New Roman" w:hAnsi="Times New Roman" w:eastAsia="仿宋"/>
          <w:b/>
          <w:sz w:val="36"/>
          <w:szCs w:val="36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4C0"/>
    <w:rsid w:val="0043354F"/>
    <w:rsid w:val="006B64C0"/>
    <w:rsid w:val="287A4D8F"/>
    <w:rsid w:val="506F1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891</Words>
  <Characters>5085</Characters>
  <Lines>42</Lines>
  <Paragraphs>11</Paragraphs>
  <TotalTime>1</TotalTime>
  <ScaleCrop>false</ScaleCrop>
  <LinksUpToDate>false</LinksUpToDate>
  <CharactersWithSpaces>5965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2021-09-17T02:40:00Z</dcterms:created>
  <dc:creator>DELL</dc:creator>
  <cp:lastModifiedBy>庄萌</cp:lastModifiedBy>
  <dcterms:modified xsi:type="dcterms:W3CDTF">2021-09-18T07:34:27Z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7BB35A5C1E364C66BA112803704AEB35</vt:lpwstr>
  </property>
</Properties>
</file>